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>Приложение №2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 xml:space="preserve">Статистика по заявлениям граждан, 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направленным на рассмотрение в структурные подразделения УФНС России</w:t>
      </w:r>
    </w:p>
    <w:p w14:paraId="04000000">
      <w:pPr>
        <w:ind/>
        <w:jc w:val="center"/>
        <w:rPr>
          <w:color w:val="000000"/>
          <w:sz w:val="28"/>
        </w:rPr>
      </w:pPr>
      <w:r>
        <w:rPr>
          <w:sz w:val="28"/>
        </w:rPr>
        <w:t xml:space="preserve">за период </w:t>
      </w:r>
      <w:r>
        <w:rPr>
          <w:color w:val="000000"/>
          <w:sz w:val="28"/>
        </w:rPr>
        <w:t>01.</w:t>
      </w:r>
      <w:r>
        <w:rPr>
          <w:color w:val="000000"/>
          <w:sz w:val="28"/>
        </w:rPr>
        <w:t>01</w:t>
      </w:r>
      <w:r>
        <w:rPr>
          <w:color w:val="000000"/>
          <w:sz w:val="28"/>
        </w:rPr>
        <w:t>.20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по 3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03</w:t>
      </w:r>
      <w:r>
        <w:rPr>
          <w:color w:val="000000"/>
          <w:sz w:val="28"/>
        </w:rPr>
        <w:t>.20</w:t>
      </w:r>
      <w:r>
        <w:rPr>
          <w:color w:val="000000"/>
          <w:sz w:val="28"/>
        </w:rPr>
        <w:t>20</w:t>
      </w:r>
      <w:r>
        <w:rPr>
          <w:color w:val="000000"/>
          <w:sz w:val="28"/>
        </w:rPr>
        <w:t xml:space="preserve"> года</w:t>
      </w:r>
    </w:p>
    <w:p w14:paraId="05000000">
      <w:pPr>
        <w:ind/>
        <w:jc w:val="center"/>
        <w:rPr>
          <w:sz w:val="28"/>
        </w:rPr>
      </w:pPr>
    </w:p>
    <w:tbl>
      <w:tblPr>
        <w:tblInd w:type="dxa" w:w="0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"/>
        <w:gridCol w:w="1409"/>
        <w:gridCol w:w="709"/>
        <w:gridCol w:w="992"/>
        <w:gridCol w:w="851"/>
        <w:gridCol w:w="850"/>
        <w:gridCol w:w="709"/>
        <w:gridCol w:w="709"/>
        <w:gridCol w:w="992"/>
        <w:gridCol w:w="1134"/>
        <w:gridCol w:w="709"/>
        <w:gridCol w:w="1417"/>
        <w:gridCol w:w="993"/>
        <w:gridCol w:w="1417"/>
        <w:gridCol w:w="1134"/>
        <w:gridCol w:w="992"/>
      </w:tblGrid>
      <w:tr>
        <w:trPr>
          <w:trHeight w:hRule="atLeast" w:val="393"/>
        </w:trPr>
        <w:tc>
          <w:tcPr>
            <w:tcW w:type="dxa" w:w="4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6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14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7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14:paraId="08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которого поступило обращение</w:t>
            </w:r>
          </w:p>
        </w:tc>
        <w:tc>
          <w:tcPr>
            <w:tcW w:type="dxa" w:w="13608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обращений</w:t>
            </w:r>
          </w:p>
        </w:tc>
      </w:tr>
      <w:tr>
        <w:trPr>
          <w:trHeight w:hRule="atLeast" w:val="397"/>
        </w:trPr>
        <w:tc>
          <w:tcPr>
            <w:tcW w:type="dxa" w:w="4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A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12899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том числе по тематике вопроса </w:t>
            </w: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 xml:space="preserve">соответствии с </w:t>
            </w:r>
            <w:r>
              <w:rPr>
                <w:color w:val="000000"/>
                <w:sz w:val="20"/>
              </w:rPr>
              <w:t>тематическим классификатором обращений</w:t>
            </w:r>
          </w:p>
        </w:tc>
      </w:tr>
      <w:tr>
        <w:trPr>
          <w:trHeight w:hRule="atLeast" w:val="3036"/>
        </w:trPr>
        <w:tc>
          <w:tcPr>
            <w:tcW w:type="dxa" w:w="4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4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0001.0002.0027.0137</w:t>
            </w:r>
          </w:p>
          <w:p w14:paraId="0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0003.0008.0086.0540</w:t>
            </w:r>
          </w:p>
          <w:p w14:paraId="0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0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0003.0008.0086.0543 </w:t>
            </w:r>
          </w:p>
          <w:p w14:paraId="11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Транспортный налог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2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0003.0008.0086.0544 </w:t>
            </w:r>
          </w:p>
          <w:p w14:paraId="13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Налог на имущество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4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0003.0008.0086.0545</w:t>
            </w:r>
          </w:p>
          <w:p w14:paraId="15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6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0003.0008.0086.0558 </w:t>
            </w:r>
          </w:p>
          <w:p w14:paraId="18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9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0003.0008.0086.0560 </w:t>
            </w:r>
          </w:p>
          <w:p w14:paraId="1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Уклонение от налогообложения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B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0003.0008.0086.0557 </w:t>
            </w:r>
          </w:p>
          <w:p w14:paraId="1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0003.0008.0086.0552</w:t>
            </w:r>
          </w:p>
          <w:p w14:paraId="1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Организация работы с налогоплательщиками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0003.0008.0086.0565</w:t>
            </w:r>
          </w:p>
          <w:p w14:paraId="20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 Регистрация юридических лиц, физических лиц в качестве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21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0003.0008.0086.0562</w:t>
            </w:r>
          </w:p>
          <w:p w14:paraId="22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23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другим</w:t>
            </w:r>
            <w:r>
              <w:rPr>
                <w:sz w:val="18"/>
              </w:rPr>
              <w:t xml:space="preserve"> вопросам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--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(14,29%)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(42,86%)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(14,29%)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(14,29%)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(14,29%)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13 Республика Мордовия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16 Республика Татарстан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 Краснодарский край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47 Ленинградская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50 Московская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(25,00%)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51 Мурманская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54 Новосибирская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56 Оренбургская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58 Пензенская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63 Самарская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1223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 (7,03%)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 (3,11%)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 (4,42%)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152 (12,43%)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107 (8,75%)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56 (4,58%)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176 (14,39%)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96 (7,85%)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 (3,84%)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 (2,45%)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35 (2,86%)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 (0,57%)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339 (27,72%)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66 Свердловская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73 Ульяновская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76 Ярославская область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(33,33%)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(33,33%)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(33,33%)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77 г. Москва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(9,09%)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(36,36%)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(9,09%)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(9,09%)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(9,09%)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(9,09%)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(18,18%)</w:t>
            </w: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78 г. Санкт-Петербург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\Без адреса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color w:val="000000"/>
                <w:sz w:val="19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ИТОГО: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1269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344</w:t>
            </w:r>
          </w:p>
        </w:tc>
      </w:tr>
    </w:tbl>
    <w:p w14:paraId="54010000">
      <w:pPr>
        <w:pStyle w:val="Style_1"/>
      </w:pPr>
    </w:p>
    <w:sectPr>
      <w:pgSz w:h="11908" w:w="16848"/>
      <w:pgMar w:bottom="1134" w:left="142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